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A1525A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t>УТВЕРЖДЕН</w:t>
      </w:r>
      <w:r w:rsidRPr="00A1525A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br/>
      </w:r>
      <w:hyperlink w:anchor="sub_0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постановлением</w:t>
        </w:r>
      </w:hyperlink>
      <w:r w:rsidRPr="00A1525A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t xml:space="preserve"> Правительства Республики</w:t>
      </w:r>
      <w:r w:rsidRPr="00A1525A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br/>
        <w:t>Северная Осетия-Алания</w:t>
      </w:r>
      <w:r w:rsidRPr="00A1525A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br/>
        <w:t>от 15 августа 2023 г. N 337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</w:pP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t>Порядок</w:t>
      </w:r>
      <w:r w:rsidRPr="00CB0EE2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br/>
        <w:t>предоставления социальных услуг в стационарной форме социального обслуживания в Республике Северная Осетия-Алания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bCs/>
          <w:color w:val="353842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b/>
          <w:bCs/>
          <w:color w:val="353842"/>
          <w:sz w:val="20"/>
          <w:szCs w:val="20"/>
          <w:lang w:eastAsia="ru-RU"/>
        </w:rPr>
        <w:t xml:space="preserve">С изменениями и дополнениями </w:t>
      </w:r>
      <w:proofErr w:type="gramStart"/>
      <w:r w:rsidRPr="00CB0EE2">
        <w:rPr>
          <w:rFonts w:ascii="Times New Roman CYR" w:eastAsiaTheme="minorEastAsia" w:hAnsi="Times New Roman CYR" w:cs="Times New Roman CYR"/>
          <w:b/>
          <w:bCs/>
          <w:color w:val="353842"/>
          <w:sz w:val="20"/>
          <w:szCs w:val="20"/>
          <w:lang w:eastAsia="ru-RU"/>
        </w:rPr>
        <w:t>от</w:t>
      </w:r>
      <w:proofErr w:type="gramEnd"/>
      <w:r w:rsidRPr="00CB0EE2">
        <w:rPr>
          <w:rFonts w:ascii="Times New Roman CYR" w:eastAsiaTheme="minorEastAsia" w:hAnsi="Times New Roman CYR" w:cs="Times New Roman CYR"/>
          <w:b/>
          <w:bCs/>
          <w:color w:val="353842"/>
          <w:sz w:val="20"/>
          <w:szCs w:val="20"/>
          <w:lang w:eastAsia="ru-RU"/>
        </w:rPr>
        <w:t>: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 CYR" w:eastAsiaTheme="minorEastAsia" w:hAnsi="Times New Roman CYR" w:cs="Times New Roman CYR"/>
          <w:color w:val="353842"/>
          <w:sz w:val="20"/>
          <w:szCs w:val="20"/>
          <w:shd w:val="clear" w:color="auto" w:fill="EAEFED"/>
          <w:lang w:eastAsia="ru-RU"/>
        </w:rPr>
      </w:pPr>
      <w:r w:rsidRPr="00CB0EE2">
        <w:rPr>
          <w:rFonts w:ascii="Times New Roman CYR" w:eastAsiaTheme="minorEastAsia" w:hAnsi="Times New Roman CYR" w:cs="Times New Roman CYR"/>
          <w:color w:val="353842"/>
          <w:sz w:val="20"/>
          <w:szCs w:val="20"/>
          <w:lang w:eastAsia="ru-RU"/>
        </w:rPr>
        <w:t xml:space="preserve"> </w:t>
      </w:r>
      <w:r w:rsidRPr="00CB0EE2">
        <w:rPr>
          <w:rFonts w:ascii="Times New Roman CYR" w:eastAsiaTheme="minorEastAsia" w:hAnsi="Times New Roman CYR" w:cs="Times New Roman CYR"/>
          <w:color w:val="353842"/>
          <w:sz w:val="20"/>
          <w:szCs w:val="20"/>
          <w:shd w:val="clear" w:color="auto" w:fill="EAEFED"/>
          <w:lang w:eastAsia="ru-RU"/>
        </w:rPr>
        <w:t>7 декабря 2023 г.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0" w:name="sub_281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1. </w:t>
      </w:r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Настоящий Порядок предоставления социальных услуг в стационарной форме социального обслуживания в Республике Северная Осетия-Алания (далее - Порядок) разработан в соответствии с требованиями, установленными </w:t>
      </w:r>
      <w:hyperlink r:id="rId5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статьей 27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Федерального закона от 28 декабря 2013 года N </w:t>
      </w:r>
      <w:hyperlink r:id="rId6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442-ФЗ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"Об основах социального обслуживания граждан в Российской Федерации" (далее - Федеральный закон), и определяет порядок предоставления социальных услуг в стационарной форме социального обслуживания и срочной социальной услуги "Сопровождение</w:t>
      </w:r>
      <w:proofErr w:type="gramEnd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</w:t>
      </w:r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указанными получателями" (далее - срочная социальная услуга) гражданам Российской Федерации, иностранным гражданам и лицам без гражданства, постоянно проживающим на территории Российской Федерации, беженцам, которые признаны нуждающимися в социальном обслуживании в стационарной форме социального обслуживания и которым предоставляется социальная услуга или</w:t>
      </w:r>
      <w:proofErr w:type="gramEnd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социальные услуги (далее - получатели социальных услуг).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" w:name="sub_282"/>
      <w:bookmarkEnd w:id="0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2. Понятия, используемые в настоящем Порядке, применяются в тех же значениях, в которых они определены Федеральным законом.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2" w:name="sub_283"/>
      <w:bookmarkEnd w:id="1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3. Социальное обслуживание в стационарной форме социального обслуживания включает в себя деятельность по предоставлению социальных услуг получателям социальных услуг, которая направлена на улучшение условий их жизнедеятельности.</w:t>
      </w:r>
    </w:p>
    <w:bookmarkEnd w:id="2"/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Социальное обслуживание в стационарной форме социального обслуживания устанавливается нуждающимся в ежедневной посторонней помощи получателям социальных услуг при постоянном, временном (на срок, определенный индивидуальной программой) или пятидневном (в неделю) круглосуточном проживании их в организации социального обслуживания, включенной в </w:t>
      </w:r>
      <w:hyperlink r:id="rId7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номенклатуру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организаций социального обслуживания, утвержденную </w:t>
      </w:r>
      <w:hyperlink r:id="rId8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постановлением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Правительства Республики Северная Осетия-Алания от 4 февраля 2022 года N 28 "Об утверждении номенклатуры организаций социального обслуживания</w:t>
      </w:r>
      <w:proofErr w:type="gramEnd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</w:t>
      </w:r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в Республике Северная Осетия-Алания" (далее - поставщик социальных услуг), гражданам, признанным по одному из оснований, установленных </w:t>
      </w:r>
      <w:hyperlink r:id="rId9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статьей 15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Федерального закона, нуждающимися в социальном обслуживании, в случае если при предоставлении социальных услуг в полустационарной форме социального обслуживания и </w:t>
      </w: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lastRenderedPageBreak/>
        <w:t>(или) форме социального обслуживания на дому не достигается улучшение условий жизнедеятельности получателей социальных услуг.</w:t>
      </w:r>
      <w:proofErr w:type="gramEnd"/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3" w:name="sub_284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4. При определении необходимых гражданину видов социальных услуг, предоставляемых в стационарной форме социального обслуживания, учитывается нуждаемость получателя социальных услуг в получении таких услуг, характер обстоятельств, которые ухудшают или могут ухудшить условия его жизнедеятельности.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4" w:name="sub_285"/>
      <w:bookmarkEnd w:id="3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5. </w:t>
      </w:r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Социальное обслуживание в стационарной форме осуществляется посредством предоставления гражданам социальных услуг, входящих в Перечень социальных услуг, предоставляемых поставщиками социальных услуг, утвержденный </w:t>
      </w:r>
      <w:hyperlink r:id="rId10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Законом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Республики Северная Осетия-Алания от 14 ноября 2014 года N 41-РЗ "О социальном обслуживании населения в Республике Северная Осетия-Алания" (далее - Республиканский закон, Перечень), соответствующих стандартам социальных услуг, предоставляемых поставщиками социальных услуг в Республике Северная Осетия-Алания в стационарной форме социального</w:t>
      </w:r>
      <w:proofErr w:type="gramEnd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обслуживания, согласно </w:t>
      </w:r>
      <w:hyperlink w:anchor="sub_3100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приложению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к настоящему Порядку.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5" w:name="sub_286"/>
      <w:bookmarkEnd w:id="4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6. Социальное обслуживание в стационарной форме социального обслуживания предоставляется за плату или частичную плату, а также бесплатно в соответствии с Федеральным и Республиканским законами.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6" w:name="sub_287"/>
      <w:bookmarkEnd w:id="5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7. </w:t>
      </w:r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Для рассмотрения вопроса о признании гражданина нуждающимся в социальном обслуживании в стационарной форме социального обслуживания и предоставлении социальных услуг в стационарной форме социального обслуживания подается в письменной или электронной форме заявление о предоставлении социальных услуг, составленное по форме, утвержденной </w:t>
      </w:r>
      <w:hyperlink r:id="rId11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приказом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Министерства труда и социальной защиты Российской Федерации от 28 марта 2014 года N 159н "Об утверждении формы заявления о предоставлении</w:t>
      </w:r>
      <w:proofErr w:type="gramEnd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социальных услуг" (далее - заявление) в территориальный орган Министерства труда и социального развития Республики Северная Осетия-Алания - Управление социальной защиты населения (далее - Территориальный орган).</w:t>
      </w:r>
    </w:p>
    <w:bookmarkEnd w:id="6"/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Получатели социальных услуг вправе участвовать в правоотношениях по признанию гражданина </w:t>
      </w:r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нуждающимся</w:t>
      </w:r>
      <w:proofErr w:type="gramEnd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в социальном обслуживании в стационарной форме социального обслуживания и предоставлению социальных услуг в стационарной форме социального обслуживания лично либо через законного представителя (далее - представитель). При этом личное участие получателей социальных услуг не лишает их права иметь представителя, равно как и участие представителя не лишает получателей социальных услуг права на личное участие в правоотношениях по получению социальных услуг.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Основанием для рассмотрения вопроса о признании гражданина нуждающимся в социальном обслуживании в стационарной форме социального обслуживания и предоставлении социальных услуг в стационарной форме социального обслуживания также являются обращения иных граждан, государственных органов, органов местного самоуправления, общественных объединений, поданные в письменной форме в Территориальный орган или в рамках межведомственного взаимодействия.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7" w:name="sub_288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lastRenderedPageBreak/>
        <w:t>8. Порядок, за исключением срочных социальных услуг, включает в себя следующие действия: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8" w:name="sub_289"/>
      <w:bookmarkEnd w:id="7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1) принятие заявления;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9" w:name="sub_290"/>
      <w:bookmarkEnd w:id="8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2) информирование о порядке предоставления социальных услуг в стационарной форме социального обслуживания, видах социальных услуг,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0" w:name="sub_291"/>
      <w:bookmarkEnd w:id="9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3) разъяснение гражданину или его представителю порядка приема документов, которые должны быть представлены для признания его нуждающимся в социальном обслуживании и предоставления социальных услуг в стационарной форме социального обслуживания;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1" w:name="sub_292"/>
      <w:bookmarkEnd w:id="10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4) запрос сведений о регистрации по месту жительства лиц, указанных гражданином в заявлении, в Министерстве внутренних дел Российской Федерации в течение 2 рабочих дней со дня подачи гражданином заявления;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2" w:name="sub_293"/>
      <w:bookmarkEnd w:id="11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5) подтверждение информации о родственных связях гражданина с лицами, зарегистрированными совместно с ним, осуществляется путем декларирования гражданином данных сведений и подтверждения их документами, удостоверяющими личность, а также свидетельствами о государственной регистрации актов гражданского состояния;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3" w:name="sub_294"/>
      <w:bookmarkEnd w:id="12"/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6) анализ представленных документов, необходимых для признания гражданина нуждающимся в социальном обслуживании в стационарной форме социального обслуживания и предоставления социальных услуг в стационарной форме социального обслуживания получателю социальных услуг, либо решения об отказе в признании гражданина нуждающимся в социальном обслуживании в стационарной форме социального обслуживания и предоставлении социальных услуг в стационарной форме социального обслуживания в соответствии с </w:t>
      </w:r>
      <w:hyperlink r:id="rId12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частью 2 статьи</w:t>
        </w:r>
        <w:proofErr w:type="gramEnd"/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 xml:space="preserve"> 15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Федерального закона "Об основах социального обслуживания граждан в Российской Федерации";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4" w:name="sub_295"/>
      <w:bookmarkEnd w:id="13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7) составление индивидуальной программы предоставления социальных услуг (далее - индивидуальная программа);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5" w:name="sub_296"/>
      <w:bookmarkEnd w:id="14"/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8) заключение договора о предоставлении социальных услуг в стационарной форме социального обслуживания по </w:t>
      </w:r>
      <w:hyperlink r:id="rId13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форме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, утвержденной </w:t>
      </w:r>
      <w:hyperlink r:id="rId14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приказом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Министерства труда и социальной защиты Российской Федерации от 10 ноября 2014 года N 874н "О примерной форме договора о предоставлении социальных услуг, а также о форме индивидуальной программы предоставления социальных услуг", между поставщиком социальных услуг и получателем социальных услуг (представителем) (далее - договор);</w:t>
      </w:r>
      <w:proofErr w:type="gramEnd"/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6" w:name="sub_297"/>
      <w:bookmarkEnd w:id="15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9) предоставление получателю социальных услуг в стационарной форме социального обслуживания в соответствии с заключенным договором;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20"/>
          <w:szCs w:val="20"/>
          <w:shd w:val="clear" w:color="auto" w:fill="F0F0F0"/>
          <w:lang w:eastAsia="ru-RU"/>
        </w:rPr>
      </w:pPr>
      <w:bookmarkStart w:id="17" w:name="sub_298"/>
      <w:bookmarkEnd w:id="16"/>
      <w:r w:rsidRPr="00CB0EE2">
        <w:rPr>
          <w:rFonts w:ascii="Times New Roman CYR" w:eastAsiaTheme="minorEastAsia" w:hAnsi="Times New Roman CYR" w:cs="Times New Roman CYR"/>
          <w:color w:val="000000"/>
          <w:sz w:val="20"/>
          <w:szCs w:val="20"/>
          <w:shd w:val="clear" w:color="auto" w:fill="F0F0F0"/>
          <w:lang w:eastAsia="ru-RU"/>
        </w:rPr>
        <w:t>Информация об изменениях:</w:t>
      </w:r>
    </w:p>
    <w:bookmarkEnd w:id="17"/>
    <w:p w:rsidR="00CB0EE2" w:rsidRPr="00CB0EE2" w:rsidRDefault="00CB0EE2" w:rsidP="00CB0EE2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0"/>
          <w:szCs w:val="20"/>
          <w:shd w:val="clear" w:color="auto" w:fill="F0F0F0"/>
          <w:lang w:eastAsia="ru-RU"/>
        </w:rPr>
      </w:pPr>
      <w:r w:rsidRPr="00CB0EE2">
        <w:rPr>
          <w:rFonts w:ascii="Times New Roman CYR" w:eastAsiaTheme="minorEastAsia" w:hAnsi="Times New Roman CYR" w:cs="Times New Roman CYR"/>
          <w:i/>
          <w:iCs/>
          <w:color w:val="353842"/>
          <w:sz w:val="20"/>
          <w:szCs w:val="20"/>
          <w:lang w:eastAsia="ru-RU"/>
        </w:rPr>
        <w:t xml:space="preserve"> </w:t>
      </w:r>
      <w:r w:rsidRPr="00CB0EE2">
        <w:rPr>
          <w:rFonts w:ascii="Times New Roman CYR" w:eastAsiaTheme="minorEastAsia" w:hAnsi="Times New Roman CYR" w:cs="Times New Roman CYR"/>
          <w:i/>
          <w:iCs/>
          <w:color w:val="353842"/>
          <w:sz w:val="20"/>
          <w:szCs w:val="20"/>
          <w:shd w:val="clear" w:color="auto" w:fill="F0F0F0"/>
          <w:lang w:eastAsia="ru-RU"/>
        </w:rPr>
        <w:t xml:space="preserve">Подпункт 10 изменен с 14 декабря 2023 г. - </w:t>
      </w:r>
      <w:hyperlink r:id="rId15" w:history="1">
        <w:r w:rsidRPr="00A1525A">
          <w:rPr>
            <w:rFonts w:ascii="Times New Roman CYR" w:eastAsiaTheme="minorEastAsia" w:hAnsi="Times New Roman CYR" w:cs="Times New Roman CYR"/>
            <w:i/>
            <w:iCs/>
            <w:color w:val="106BBE"/>
            <w:sz w:val="20"/>
            <w:szCs w:val="20"/>
            <w:shd w:val="clear" w:color="auto" w:fill="F0F0F0"/>
            <w:lang w:eastAsia="ru-RU"/>
          </w:rPr>
          <w:t>Постановление</w:t>
        </w:r>
      </w:hyperlink>
      <w:r w:rsidRPr="00CB0EE2">
        <w:rPr>
          <w:rFonts w:ascii="Times New Roman CYR" w:eastAsiaTheme="minorEastAsia" w:hAnsi="Times New Roman CYR" w:cs="Times New Roman CYR"/>
          <w:i/>
          <w:iCs/>
          <w:color w:val="353842"/>
          <w:sz w:val="20"/>
          <w:szCs w:val="20"/>
          <w:shd w:val="clear" w:color="auto" w:fill="F0F0F0"/>
          <w:lang w:eastAsia="ru-RU"/>
        </w:rPr>
        <w:t xml:space="preserve"> Правительства Республики Северная Осетия-Алания от 7 декабря 2023 г. N 546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0"/>
          <w:szCs w:val="20"/>
          <w:shd w:val="clear" w:color="auto" w:fill="F0F0F0"/>
          <w:lang w:eastAsia="ru-RU"/>
        </w:rPr>
      </w:pPr>
      <w:r w:rsidRPr="00CB0EE2">
        <w:rPr>
          <w:rFonts w:ascii="Times New Roman CYR" w:eastAsiaTheme="minorEastAsia" w:hAnsi="Times New Roman CYR" w:cs="Times New Roman CYR"/>
          <w:i/>
          <w:iCs/>
          <w:color w:val="353842"/>
          <w:sz w:val="20"/>
          <w:szCs w:val="20"/>
          <w:lang w:eastAsia="ru-RU"/>
        </w:rPr>
        <w:t xml:space="preserve"> </w:t>
      </w:r>
      <w:hyperlink r:id="rId16" w:history="1">
        <w:r w:rsidRPr="00A1525A">
          <w:rPr>
            <w:rFonts w:ascii="Times New Roman CYR" w:eastAsiaTheme="minorEastAsia" w:hAnsi="Times New Roman CYR" w:cs="Times New Roman CYR"/>
            <w:i/>
            <w:iCs/>
            <w:color w:val="106BBE"/>
            <w:sz w:val="20"/>
            <w:szCs w:val="20"/>
            <w:shd w:val="clear" w:color="auto" w:fill="F0F0F0"/>
            <w:lang w:eastAsia="ru-RU"/>
          </w:rPr>
          <w:t>См. предыдущую редакцию</w:t>
        </w:r>
      </w:hyperlink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10) прекращение предоставления социальных услуг в стационарной форме социального обслуживания </w:t>
      </w: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lastRenderedPageBreak/>
        <w:t xml:space="preserve">в связи с возникновением оснований, предусмотренных </w:t>
      </w:r>
      <w:hyperlink w:anchor="sub_399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пунктом 34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настоящего Порядка.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Сроки выполнения действий, предусмотренных настоящим пунктом, не могут превышать сроки, установленные законодательными и иными нормативными правовыми актами Российской Федерации и Республики Северная Осетия-Алания.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Срок реализации действий, предусмотренных </w:t>
      </w:r>
      <w:hyperlink w:anchor="sub_289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подпунктами 1-3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настоящего пункта, не более 15 минут с момента поступления заявления.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Срок реализации действий, предусмотренных </w:t>
      </w:r>
      <w:hyperlink w:anchor="sub_294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подпунктом 6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настоящего пункта, не должен превышать 5 рабочих дней со дня подачи заявления и документов, необходимых для принятия решения о предоставлении социальных услуг в стационарной форме социального обслуживания.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8" w:name="sub_2985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Срок реализации действий, предусмотренных </w:t>
      </w:r>
      <w:hyperlink w:anchor="sub_295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подпунктом 7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настоящего пункта, не должен превышать 10 рабочих дней со дня подачи заявления и документов, необходимых для принятия решения о предоставлении социальных услуг в стационарной форме социального обслуживания.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9" w:name="sub_2986"/>
      <w:bookmarkEnd w:id="18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Срок реализации действий, предусмотренных </w:t>
      </w:r>
      <w:hyperlink w:anchor="sub_296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подпунктом 8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настоящего пункта, не должен превышать 1 суток </w:t>
      </w:r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с даты представления</w:t>
      </w:r>
      <w:proofErr w:type="gramEnd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поставщику социальных услуг индивидуальной программы и документов, необходимых для принятия решения о предоставлении социальных услуг в стационарной форме социального обслуживания.</w:t>
      </w:r>
    </w:p>
    <w:bookmarkEnd w:id="19"/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Действия, предусмотренные </w:t>
      </w:r>
      <w:hyperlink w:anchor="sub_289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подпунктами 1-7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настоящего пункта, реализуются Территориальным органом.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Действия, предусмотренные </w:t>
      </w:r>
      <w:hyperlink w:anchor="sub_296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подпунктами 8-10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настоящего пункта, реализуются поставщиками социальных услуг.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20" w:name="sub_299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9. </w:t>
      </w:r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Решение о признании гражданина нуждающимся в социальном обслуживании в стационарной форме социального обслуживания и предоставлении социальных услуг в стационарной форме социального обслуживания (за исключением срочной социальной услуги) принимается на основании следующих документов:</w:t>
      </w:r>
      <w:proofErr w:type="gramEnd"/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21" w:name="sub_300"/>
      <w:bookmarkEnd w:id="20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1) документ, удостоверяющий личность гражданина и представителя (при обращении представителя);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22" w:name="sub_301"/>
      <w:bookmarkEnd w:id="21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2) документ, подтверждающий полномочия представителя (при обращении представителя);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23" w:name="sub_302"/>
      <w:bookmarkEnd w:id="22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3) документ, подтверждающий место жительства и (или) пребывания, фактического проживания гражданина и представителя (при обращении представителя);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24" w:name="sub_303"/>
      <w:bookmarkEnd w:id="23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4) документы (сведения), подтверждающие наличие у гражданина обстоятельств, которые ухудшают или могут ухудшить условия его жизнедеятельности, послуживших </w:t>
      </w:r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основанием</w:t>
      </w:r>
      <w:proofErr w:type="gramEnd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для признания гражданина нуждающимся в социальных услугах в стационарной форме социального обслуживания в соответствии с </w:t>
      </w:r>
      <w:hyperlink r:id="rId17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частью 1 статьи 15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Федерального закона;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25" w:name="sub_304"/>
      <w:bookmarkEnd w:id="24"/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5) заключение уполномоченной медицинской организации об отсутствии медицинских противопоказаний для получения социальных услуг в стационарной форме социального обслуживания, перечень которых утверждается в соответствии с </w:t>
      </w:r>
      <w:hyperlink r:id="rId18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частью 3 статьи 18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Федерального закона, сведения о состоянии здоровья гражданина с указанием степени утраты </w:t>
      </w: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lastRenderedPageBreak/>
        <w:t>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(для целей</w:t>
      </w:r>
      <w:proofErr w:type="gramEnd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признания гражданина </w:t>
      </w:r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нуждающимся</w:t>
      </w:r>
      <w:proofErr w:type="gramEnd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в стационарном социальном обслуживании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потребности).</w:t>
      </w:r>
    </w:p>
    <w:bookmarkEnd w:id="25"/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Для граждан, признанных в установленном законом порядке недееспособными, если такие лица по своему состоянию не способны подать личное заявление, - решение органа опеки и попечительства, принятое на основании заключения врачебной комиссии с участием врача-психиатра в соответствии со </w:t>
      </w:r>
      <w:hyperlink r:id="rId19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статьей 41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Закона Российской Федерации от 2 июля 1992 года N 3185-1 "О психиатрической помощи и гарантиях прав граждан при её оказании").</w:t>
      </w:r>
      <w:proofErr w:type="gramEnd"/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Для несовершеннолетних, страдающих психическими расстройствами, - заключение психолого-медико-педагогической комиссии, содержащее сведения о возможности и (или) необходимости освоения несовершеннолетним адаптированной образовательной программы в стационарной организации социального обслуживания, предназначенной для лиц, страдающих психическими расстройствами;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26" w:name="sub_305"/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6) документы об условиях проживания гражданина (оформляется в виде акта обследования условий проживания гражданина, форма которого утверждается Министерством труда и социального развития Республики Северная Осетия-Алания), доходах гражданина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бесплатно, рассчитанных в соответствии с </w:t>
      </w:r>
      <w:hyperlink r:id="rId20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постановлением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Правительства Российской Федерации от 18 октября 2014 года</w:t>
      </w:r>
      <w:proofErr w:type="gramEnd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N 1075 "Об утверждении Правил определения среднедушевого дохода для предоставления социальных услуг бесплатно";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27" w:name="sub_306"/>
      <w:bookmarkEnd w:id="26"/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7) сведения о регистрации по месту жительства лиц, указанных гражданином в заявлении, и подтвержденные Министерством внутренних дел по Республике Северная Осетия-Алания, в соответствии с запросом Территориального органа, а также информации о родственных связях гражданина с лицами, зарегистрированными совместно с ним, задекларированными гражданином, подтвержденными документами, удостоверяющими личность, а также свидетельствами о государственной регистрации актов гражданского состояния;</w:t>
      </w:r>
      <w:proofErr w:type="gramEnd"/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28" w:name="sub_307"/>
      <w:bookmarkEnd w:id="27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8) индивидуальная программа реабилитации и </w:t>
      </w:r>
      <w:proofErr w:type="spell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абилитации</w:t>
      </w:r>
      <w:proofErr w:type="spellEnd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инвалида (ребенка-инвалида) (при наличии действующей индивидуальной программы);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29" w:name="sub_308"/>
      <w:bookmarkEnd w:id="28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9) справка, свидетельство, удостоверение или иной документ установленного образца о праве на меры социальной поддержки в соответствии с законодательством Российской Федерации и Республики Северная Осетия-Алания;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30" w:name="sub_309"/>
      <w:bookmarkEnd w:id="29"/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10) для лиц, которым назначены иные меры уголовно-правового характера, лиц, освобожденных из учреждений, исполняющих наказания в виде принудительных работ или лишения свободы, лиц, за которыми в соответствии с законодательством Российской Федерации установлен административный </w:t>
      </w: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lastRenderedPageBreak/>
        <w:t>надзор и которые частично или полностью утратили способность к самообслуживанию, при отсутствии медицинских противопоказаний:</w:t>
      </w:r>
      <w:proofErr w:type="gramEnd"/>
    </w:p>
    <w:bookmarkEnd w:id="30"/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решение суда о назначении иных мер уголовно-правового характера или установлении административного надзора;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сведения об освобождении из учреждения, исполняющего наказание в виде принудительных работ или лишения свободы, сведения об установлении административного надзора;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сведения о выезде к избранному месту жительства или пребывания лица, освобожденного из учреждения, исполняющего наказание в виде принудительных работ или лишения свободы и лица, за которым в соответствии с законодательством Российской Федерации установлен административный надзор;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сведения органа внутренних дел о постановке лица, за которым в соответствии с законодательством Российской Федерации установлен административный надзор, на учет для осуществления административного надзора.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Документы, необходимые для признания нуждающимся в социальном обслуживании в стационарной форме социального обслуживания и принятия решения о предоставлении социальных услуг в стационарной форме социального обслуживания, представляются гражданином лично либо подлежат представлению в рамках межведомственного информационного взаимодействия в соответствии с требованиями </w:t>
      </w:r>
      <w:hyperlink r:id="rId21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статьи 7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Федерального закона от 27 июля 2010 года N 210-ФЗ "Об организации предоставления государственных и муниципальных услуг".</w:t>
      </w:r>
      <w:proofErr w:type="gramEnd"/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Документы и сведения, определенные </w:t>
      </w:r>
      <w:hyperlink w:anchor="sub_300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подпунктом 1-3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настоящего пункта, предоставляются гражданином лично.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Документы и сведения, определенные </w:t>
      </w:r>
      <w:hyperlink w:anchor="sub_303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подпунктами 4-10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настоящего пункта, запрашиваются Территориальным органом в порядке межведомственного взаимодействия.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Гражданин вправе представить документы и сведения, определенные </w:t>
      </w:r>
      <w:hyperlink w:anchor="sub_303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подпунктами 4-10 пункта 9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настоящего Порядка, по собственной инициативе.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Социальные услуги в стационарной форме социального обслуживания предоставляются получателям социальных услуг в соответствии с индивидуальными программами и на основании договора.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Гражданин, имеющий право на бесплатное социальное обслуживание в форме стационарного социального обслуживания, документы, указанные в </w:t>
      </w:r>
      <w:hyperlink w:anchor="sub_305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подпункте 6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настоящего пункта, не представляет.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Территориальный орган информирует гражданина о принятом решении в письменной или электронной форме.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31" w:name="sub_310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10. При заключении договора получатели социальных услуг (представители) должны быть ознакомлены с условиями предоставления социальных услуг в стационарной форме социального обслуживания, правилами внутреннего распорядка для получателей социальных услуг, получить информацию о своих правах, обязанностях, видах социальных услуг, которые будут им предоставлены, сроках, порядке их предоставления, стоимости оказания этих услуг.</w:t>
      </w:r>
    </w:p>
    <w:bookmarkEnd w:id="31"/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Договор с получателями социальных услуг, признанными недееспособными или ограниченно </w:t>
      </w: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lastRenderedPageBreak/>
        <w:t>дееспособными, детьми-сиротами, детьми, оставшимся без попечения родителей, которым не назначен опекун или попечитель в соответствии с законодательством об опеке и попечительстве и обязанности опекуна или попечителя которых исполняет организация, заключается между поставщиком социальных услуг и органом опеки и попечительства.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Личное дело получателя социальных услуг с учетом договора и распорядительного документа (приказа) о зачислении на социальное обслуживание, оформленного в день заключения договора, ведется в процессе предоставления социальных услуг и архивируется в соответствии с законодательством Российской Федерации после окончания их предоставления.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32" w:name="sub_311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11. Получателю социальных услуг предоставляются следующие виды социальных услуг в стационарной форме социального обслуживания: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33" w:name="sub_312"/>
      <w:bookmarkEnd w:id="32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1) социально-бытовые, направленные на поддержание жизнедеятельности получателей социальных услуг в быту;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34" w:name="sub_313"/>
      <w:bookmarkEnd w:id="33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35" w:name="sub_314"/>
      <w:bookmarkEnd w:id="34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36" w:name="sub_315"/>
      <w:bookmarkEnd w:id="35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37" w:name="sub_316"/>
      <w:bookmarkEnd w:id="36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5) социально-трудовые, направленные на оказание помощи в трудоустройстве и решении других проблем, связанных с трудовой адаптацией;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38" w:name="sub_317"/>
      <w:bookmarkEnd w:id="37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39" w:name="sub_318"/>
      <w:bookmarkEnd w:id="38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40" w:name="sub_319"/>
      <w:bookmarkEnd w:id="39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12. Поставщики социальных услуг могут предоставлять получателям социальных услуг по их желанию, выраженному в письменной или электронной форме, дополнительные социальные услуги в стационарной форме социального обслуживания, сверх социальных услуг, включенных в Перечень, в рамках полномочий, установленных </w:t>
      </w:r>
      <w:hyperlink r:id="rId22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частью 2 статьи 11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Федерального закона.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41" w:name="sub_320"/>
      <w:bookmarkEnd w:id="40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13. Основными показателями, определяющими качество социальных услуг в стационарной форме социального обслуживания, предоставляемых получателям социальных услуг, являются: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42" w:name="sub_321"/>
      <w:bookmarkEnd w:id="41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1) показатели, характеризующие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</w:t>
      </w: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lastRenderedPageBreak/>
        <w:t>социальных услуг;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43" w:name="sub_322"/>
      <w:bookmarkEnd w:id="42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2) обеспечение открытости документов, в соответствии с которыми поставщик социальных услуг осуществляет деятельность в сфере стационарного социального обслуживания (устав, положение, руководства, правила, инструкции, методики работы с получателями социальных услуг и собственной деятельности, эксплуатационные документы на оборудование, приборы и аппаратуру, иные документы);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44" w:name="sub_323"/>
      <w:bookmarkEnd w:id="43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3) численность получателей социальных услуг, охваченных социальными услугами у данного поставщика социальных услуг;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45" w:name="sub_324"/>
      <w:bookmarkEnd w:id="44"/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4)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жизнедеятельности, в соответствии со </w:t>
      </w:r>
      <w:hyperlink r:id="rId23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статьей 15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Федерального закона от 24 ноября 1995 года N 181 "О социальной защите инвалидов в Российской Федерации", иные условия, влияющие на качество социальных услуг, предоставляемых получателям социальных услуг):</w:t>
      </w:r>
      <w:proofErr w:type="gramEnd"/>
    </w:p>
    <w:bookmarkEnd w:id="45"/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условия для беспрепятственного пользования железнодорожным, воздушным, водным транспортом, автомобильным транспортом и городским наземным электрическим транспортом в городском, пригородном, междугородном сообщении,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сурдопереводчика</w:t>
      </w:r>
      <w:proofErr w:type="spellEnd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и </w:t>
      </w:r>
      <w:proofErr w:type="spell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тифлосурдопереводчика</w:t>
      </w:r>
      <w:proofErr w:type="spellEnd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форме и в порядке, которые </w:t>
      </w: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lastRenderedPageBreak/>
        <w:t>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46" w:name="sub_325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5) укомплектованность штата поставщика социальных услуг специалистами и их квалификация;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47" w:name="sub_326"/>
      <w:bookmarkEnd w:id="46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6) наличие специального и технического оснащения (оборудование, приборы, аппаратура) помещений поставщика социальных услуг;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48" w:name="sub_327"/>
      <w:bookmarkEnd w:id="47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7) состояние информации о порядке и правилах предоставления социальных услуг, организации стационарного социального обслуживания;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49" w:name="sub_328"/>
      <w:bookmarkEnd w:id="48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8)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поставщика социальных услуг при предоставлении социального обслуживания);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50" w:name="sub_329"/>
      <w:bookmarkEnd w:id="49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9) иные показатели, определяемые в порядке предоставления социальных услуг в соответствии с </w:t>
      </w:r>
      <w:hyperlink r:id="rId24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пунктом 10 статьи 8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Федерального закона.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51" w:name="sub_330"/>
      <w:bookmarkEnd w:id="50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14. При оценке качества социальных услуг в стационарной форме социального обслуживания, предоставляемых получателям социальных услуг, используются следующие критерии: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52" w:name="sub_331"/>
      <w:bookmarkEnd w:id="51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1) полнота предоставления социальной услуги в стационарной форме социального обслуживания, в том числе с учетом объема предоставляемых социальных услуг, сроков предоставления социальных услуг, иных критериев, позволяющих оценить полноту предоставления социальных услуг;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53" w:name="sub_332"/>
      <w:bookmarkEnd w:id="52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2) своевременность предоставления социальной услуги, в том числе с учетом степени нуждаемости получателя социальных услуг;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54" w:name="sub_333"/>
      <w:bookmarkEnd w:id="53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3) результативность (эффективность) предоставления социальной услуги (улучшение условий жизнедеятельности получателя социальных услуг).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55" w:name="sub_334"/>
      <w:bookmarkEnd w:id="54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15. Оценка качества оказания социально-бытовых услуг включает в себя оценку: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56" w:name="sub_335"/>
      <w:bookmarkEnd w:id="55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1) жилой площади, предоставляемой поставщиком социальных услуг, по размерам и другим жизненным показателям (состояние зданий и помещений, их комфортность), которая должна обеспечивать удобство проживания получателей социальных услуг, а также учитывать, по возможности, физическое и психическое состояние, наклонности, психологическую совместимость при размещении получателей социальных услуг в жилых помещениях (комнатах);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57" w:name="sub_336"/>
      <w:bookmarkEnd w:id="56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2) помещений, предоставляемых для предоставления социальных услуг, которые по размерам, расположению и конфигурации должны обеспечивать возможность оказания всех видов социальных услуг с учетом специфики получателей социальных услуг, отвечать санитарно-гигиеническим нормам и требованиям;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58" w:name="sub_337"/>
      <w:bookmarkEnd w:id="57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3) мебели и оборудования, которые должны быть удобными в пользовании, подобранными с учетом физического состояния получателей социальных услуг, отвечать санитарно-гигиеническим нормам;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59" w:name="sub_338"/>
      <w:bookmarkEnd w:id="58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4) мягкого инвентаря, предоставляемого получателям социальных услуг, который должен быть </w:t>
      </w: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lastRenderedPageBreak/>
        <w:t>удобным, соответствовать росту и размерам получателей социальных услуг, отвечать санитарно-гигиеническим нормам и требованиям и, по возможности, их запросам по фасону и расцветке;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60" w:name="sub_339"/>
      <w:bookmarkEnd w:id="59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5) питания, которое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нормам;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61" w:name="sub_340"/>
      <w:bookmarkEnd w:id="60"/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6) оказания услуг, предоставляемых получателям социальных услуг не способным к самообслуживанию, которые должны обеспечивать выполнение необходимых получателям социальных услуг процедур без причинения какого-либо вреда их здоровью, физических или моральных страданий и неудобств;</w:t>
      </w:r>
      <w:proofErr w:type="gramEnd"/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62" w:name="sub_341"/>
      <w:bookmarkEnd w:id="61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7) иных социально-бытовых услуг, предоставляемых поставщиком социальных услуг.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63" w:name="sub_342"/>
      <w:bookmarkEnd w:id="62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16. Оценка качества оказания социально-медицинских услуг включает в себя оценку: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64" w:name="sub_343"/>
      <w:bookmarkEnd w:id="63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1) своевременного и в необходимом объеме выполнения процедур, связанных с сохранением здоровья получателей социальных услуг, путем организации ухода за ними с учетом медицинских показаний, физического и психического состояния;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65" w:name="sub_344"/>
      <w:bookmarkEnd w:id="64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2) проведения систематического наблюдения за получателями социальных услуг для выявления отклонений в состоянии их здоровья;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66" w:name="sub_345"/>
      <w:bookmarkEnd w:id="65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3) проведения процедур, связанных с сохранением здоровья получателей социальных услуг, оздоровительных мероприятий, которые должны быть осуществлены с аккуратностью и осторожностью без причинения какого-либо вреда получателям социальных услуг;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67" w:name="sub_346"/>
      <w:bookmarkEnd w:id="66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4) мероприятий по консультированию получателей социальных услуг по социально-медицинским вопросам,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проблем, связанных с сохранением здоровья;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68" w:name="sub_347"/>
      <w:bookmarkEnd w:id="67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5) оказания помощи в выполнении занятий по адаптивной физической культуре,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69" w:name="sub_348"/>
      <w:bookmarkEnd w:id="68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6) иных социально-медицинских услуг, предоставляемых поставщиком социальных услуг.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70" w:name="sub_349"/>
      <w:bookmarkEnd w:id="69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17. Оценка качества социально-психологических услуг включает в себя оценку: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71" w:name="sub_350"/>
      <w:bookmarkEnd w:id="70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1) социально-психологического консультирования, которое должно обеспечить оказание получателям социальных услуг квалифицированной помощи по налаживанию межличностных отношений, в том числе для предупреждения и преодоления семейных конфликтов;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72" w:name="sub_351"/>
      <w:bookmarkEnd w:id="71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2) психологической помощи, оказание которой должно помочь получателю социальных услуг раскрыть и мобилизовать внутренние ресурсы, решить возникшие социально-психологические проблемы;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73" w:name="sub_352"/>
      <w:bookmarkEnd w:id="72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3) социально-психологического патронажа, который должен на основе систематического наблюдения за получателями социальных услуг обеспечивать своевременное выявление ситуаций </w:t>
      </w: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lastRenderedPageBreak/>
        <w:t>психического дискомфорта, личностного (</w:t>
      </w:r>
      <w:proofErr w:type="spell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внутриличностного</w:t>
      </w:r>
      <w:proofErr w:type="spellEnd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) или межличностного конфликта и других ситуаций, ухудшающих условия жизнедеятельности получателей социальных услуг, в целях оказания им необходимых социально-психологических услуг;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74" w:name="sub_353"/>
      <w:bookmarkEnd w:id="73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4) иных социально-психологических услуг, предоставляемых поставщиком социальных услуг.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75" w:name="sub_354"/>
      <w:bookmarkEnd w:id="74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18. Оценка качества социально-трудовых услуг включает в себя оценку: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76" w:name="sub_355"/>
      <w:bookmarkEnd w:id="75"/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1) качества услуг, связанных с организацией получения или содействием в получении образования и (или) квалификации инвалидами (в том числе детьми-инвалидами) в соответствии с их физическими возможностями и умственными способностями, которые определяются тем, в какой степени созданные поставщиком социальных услуг условия для дошкольного воспитания детей-инвалидов и получения ими школьного образования, а также для получения образования взрослыми инвалидами, способствуют успешному и результативному</w:t>
      </w:r>
      <w:proofErr w:type="gramEnd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проведению воспитательной работы и обучению;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77" w:name="sub_356"/>
      <w:bookmarkEnd w:id="76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2) проводимых мероприятий по использованию трудовых возможностей получателей социальных услуг и обучению их доступным профессиональным навыкам, их достаточность и своевременность;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78" w:name="sub_357"/>
      <w:bookmarkEnd w:id="77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3) проводимых мероприятий по оказанию помощи в трудоустройстве;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79" w:name="sub_358"/>
      <w:bookmarkEnd w:id="78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4) иных социально-трудовых услуг, предоставляемых поставщиком социальных услуг.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80" w:name="sub_359"/>
      <w:bookmarkEnd w:id="79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19. Оценка качества социально-правовых услуг включает в себя оценку: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81" w:name="sub_360"/>
      <w:bookmarkEnd w:id="80"/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1) оказания помощи в оформлении и восстановлении документов, которая должна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писем;</w:t>
      </w:r>
      <w:proofErr w:type="gramEnd"/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82" w:name="sub_361"/>
      <w:bookmarkEnd w:id="81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2) эффективности оказания юридической помощи получателям социальных услуг, которая должна обеспечить своевременное и объективное решение стоящих перед получателем социальных услуг правовых проблем;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83" w:name="sub_362"/>
      <w:bookmarkEnd w:id="82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3) иных социально-правовых услуг, предоставляемых поставщиком социальных услуг.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84" w:name="sub_363"/>
      <w:bookmarkEnd w:id="83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20. Оценка качества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включает в себя оценку: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85" w:name="sub_364"/>
      <w:bookmarkEnd w:id="84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1) обучения инвалидов (детей-инвалидов) пользованию техническими средствами реабилитации, которое должно развить у инвалидов (детей-инвалидов) практические навыки умения самостоятельно пользоваться этими средствами;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86" w:name="sub_365"/>
      <w:bookmarkEnd w:id="85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2) проведения социально-реабилитационных мероприятий, которые должны способствовать восстановлению социального статуса получателей социальных услуг, имеющих ограничения жизнедеятельности, в том числе детей-инвалидов, улучшить взаимодействие получателя социальных услуг с обществом;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87" w:name="sub_366"/>
      <w:bookmarkEnd w:id="86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3) обучения получателей социальных услуг, имеющих ограничения жизнедеятельности, в том числе </w:t>
      </w: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lastRenderedPageBreak/>
        <w:t>детей-инвалидов, навыкам поведения в быту и общественных местах, которое должно обеспечивать формирование получателя социальных услуг как самостоятельной личности, культурной, вежливой, предусмотрительной и благожелательной в отношении к окружающим, а также обучения внутренней дисциплине личности, способной обслужить себя в бытовых условиях;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88" w:name="sub_367"/>
      <w:bookmarkEnd w:id="87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4) обучения получателей социальных услуг, имеющих ограничения жизнедеятельности, в том числе детей-инвалидов, навыкам компьютерной грамотности, которое должно развить у получателей социальных услуг практические навыки умения самостоятельно пользоваться компьютером;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89" w:name="sub_368"/>
      <w:bookmarkEnd w:id="88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5) иных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предоставляемых поставщиком социальных услуг.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90" w:name="sub_369"/>
      <w:bookmarkEnd w:id="89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21. Показатели качества предоставления социальных услуг в стационарной форме социального обслуживания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91" w:name="sub_370"/>
      <w:bookmarkEnd w:id="90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22. Условия предоставления социальных услуг в стационарной форме социального обслуживания устанавливаются в соответствии с </w:t>
      </w:r>
      <w:hyperlink r:id="rId25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пунктом 5 части 3 статьи 27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Федерального закона, с учетом условий, установленных получателю социальных услуг в индивидуальной программе и договоре.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92" w:name="sub_371"/>
      <w:bookmarkEnd w:id="91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23. При получении социальных услуг в стационарной форме социального обслуживания получатели социальных услуг имеют право </w:t>
      </w:r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на</w:t>
      </w:r>
      <w:proofErr w:type="gramEnd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: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93" w:name="sub_372"/>
      <w:bookmarkEnd w:id="92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1) уважительное и гуманное отношение;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94" w:name="sub_373"/>
      <w:bookmarkEnd w:id="93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2) выбор поставщика социальных услуг;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95" w:name="sub_374"/>
      <w:bookmarkEnd w:id="94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3)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стоимости, о возможности получения этих услуг бесплатно;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96" w:name="sub_375"/>
      <w:bookmarkEnd w:id="95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4) отказ от предоставления социальных услуг;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97" w:name="sub_376"/>
      <w:bookmarkEnd w:id="96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5)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98" w:name="sub_377"/>
      <w:bookmarkEnd w:id="97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6)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99" w:name="sub_378"/>
      <w:bookmarkEnd w:id="98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7) конфиденциальность информации личного характера, ставшей известной при оказании услуг;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00" w:name="sub_379"/>
      <w:bookmarkEnd w:id="99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8) защиту своих прав и законных интересов.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01" w:name="sub_380"/>
      <w:bookmarkEnd w:id="100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24. Получатель социальных услуг обязан своевременно в письменной форме информировать поставщика социальных услуг об изменении обстоятельств, обусловливающих потребность в предоставлении социальных услуг.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02" w:name="sub_381"/>
      <w:bookmarkEnd w:id="101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25. При предоставлении социальных услуг в стационарной форме социального обслуживания поставщик социальных услуг обязан: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03" w:name="sub_382"/>
      <w:bookmarkEnd w:id="102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1) соблюдать права человека и гражданина;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04" w:name="sub_383"/>
      <w:bookmarkEnd w:id="103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lastRenderedPageBreak/>
        <w:t>2) обеспечивать неприкосновенность личности и безопасность получателей социальных услуг;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05" w:name="sub_384"/>
      <w:bookmarkEnd w:id="104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3) обеспечить ознакомление получателей социальных услуг (представителей) с правоустанавливающими документами, на основании которых поставщик социальных услуг осуществляет свою деятельность и оказывает социальные услуги;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06" w:name="sub_385"/>
      <w:bookmarkEnd w:id="105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4) обеспечить сохранность личных вещей и ценностей получателей социальных услуг;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07" w:name="sub_386"/>
      <w:bookmarkEnd w:id="106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5) предоставлять получателям социальных услуг возможность пользоваться услугами связи, в том числе информационно-телекоммуникационной сети "Интернет", почтовой связи;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08" w:name="sub_387"/>
      <w:bookmarkEnd w:id="107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6) информировать получателей социальных услуг о правилах техники безопасности, пожарной безопасности, эксплуатации предоставляемых приборов и оборудования;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09" w:name="sub_388"/>
      <w:bookmarkEnd w:id="108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7) обеспечить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10" w:name="sub_389"/>
      <w:bookmarkEnd w:id="109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8)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11" w:name="sub_390"/>
      <w:bookmarkEnd w:id="110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9) исполнять иные обязанности, связанные с реализацией прав получателей социальных услуг на социальные услуги в стационарной форме социального обслуживания.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12" w:name="sub_391"/>
      <w:bookmarkEnd w:id="111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26. </w:t>
      </w:r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Поставщик социальных услуг вправе отказать получателю социальных услуг в предоставлении социальных услуг в стационарной форме социального обслуживания, в том числе временно, в связи с наличием у него медицинских противопоказаний к получению социальных услуг в стационарной форме социального обслуживания, подтвержденных заключением уполномоченной медицинской организации, а также в случае </w:t>
      </w:r>
      <w:proofErr w:type="spell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непредоставления</w:t>
      </w:r>
      <w:proofErr w:type="spellEnd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получателем социальных услуг в соответствии с нормативно правовыми актами Республики Северная Осетия-Алания</w:t>
      </w:r>
      <w:proofErr w:type="gramEnd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сведений и документов, необходимых для предоставления социальных услуг в соответствии с </w:t>
      </w:r>
      <w:hyperlink r:id="rId26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пунктом 1 статьи 10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Федерального закона, которые получатель социальной услуги в соответствии с действующим законодательством обязан предоставить лично.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13" w:name="sub_392"/>
      <w:bookmarkEnd w:id="112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27. Результатом предоставления социальных услуг в стационарной форме социального обслуживания является улучшение условий жизнедеятельности получателя социальных услуг.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14" w:name="sub_393"/>
      <w:bookmarkEnd w:id="113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28. Социальные услуги в стационарной форме социального обслуживания предоставляются бесплатно, за плату или частичную плату.</w:t>
      </w:r>
    </w:p>
    <w:bookmarkEnd w:id="114"/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Решение об условиях оказания социальных услуг в стационарной форме социального обслуживания (бесплатно, за плату или частичную плату) принимается на основании представляемых получателем социальных услуг (представителем) документов, с учетом среднедушевого дохода получателя социальных услуг, величины прожиточного минимума, установленного в Республике Северная Осетия-Алания, а также тарифов на социальные услуги.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15" w:name="sub_394"/>
      <w:r w:rsidRPr="00CB0EE2">
        <w:rPr>
          <w:rFonts w:ascii="Times New Roman CYR" w:eastAsiaTheme="minorEastAsia" w:hAnsi="Times New Roman CYR" w:cs="Times New Roman CYR"/>
          <w:b/>
          <w:color w:val="FF0000"/>
          <w:sz w:val="20"/>
          <w:szCs w:val="20"/>
          <w:lang w:eastAsia="ru-RU"/>
        </w:rPr>
        <w:t xml:space="preserve">29. </w:t>
      </w:r>
      <w:proofErr w:type="gramStart"/>
      <w:r w:rsidRPr="00CB0EE2">
        <w:rPr>
          <w:rFonts w:ascii="Times New Roman CYR" w:eastAsiaTheme="minorEastAsia" w:hAnsi="Times New Roman CYR" w:cs="Times New Roman CYR"/>
          <w:b/>
          <w:color w:val="FF0000"/>
          <w:sz w:val="20"/>
          <w:szCs w:val="20"/>
          <w:lang w:eastAsia="ru-RU"/>
        </w:rPr>
        <w:t xml:space="preserve">Расчет среднедушевого дохода в отношении получателя социальных услуг, за исключением лиц, указанных в </w:t>
      </w:r>
      <w:hyperlink w:anchor="sub_395" w:history="1">
        <w:r w:rsidRPr="00A1525A">
          <w:rPr>
            <w:rFonts w:ascii="Times New Roman CYR" w:eastAsiaTheme="minorEastAsia" w:hAnsi="Times New Roman CYR" w:cs="Times New Roman CYR"/>
            <w:b/>
            <w:color w:val="FF0000"/>
            <w:sz w:val="20"/>
            <w:szCs w:val="20"/>
            <w:lang w:eastAsia="ru-RU"/>
          </w:rPr>
          <w:t>пункте 30</w:t>
        </w:r>
      </w:hyperlink>
      <w:r w:rsidRPr="00CB0EE2">
        <w:rPr>
          <w:rFonts w:ascii="Times New Roman CYR" w:eastAsiaTheme="minorEastAsia" w:hAnsi="Times New Roman CYR" w:cs="Times New Roman CYR"/>
          <w:b/>
          <w:color w:val="FF0000"/>
          <w:sz w:val="20"/>
          <w:szCs w:val="20"/>
          <w:lang w:eastAsia="ru-RU"/>
        </w:rPr>
        <w:t xml:space="preserve"> настоящего Порядка, производится на дату обращения</w:t>
      </w: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и осуществляется на основании документов (сведений), предусмотренных Порядком предоставления </w:t>
      </w: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lastRenderedPageBreak/>
        <w:t>социальных услуг в стационарной форме социального обслуживания, о составе семьи, наличии (отсутствии) доходов членов семьи или одиноко проживающего гражданина и принадлежащем им (ему) имуществе на праве собственности.</w:t>
      </w:r>
      <w:proofErr w:type="gramEnd"/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16" w:name="sub_395"/>
      <w:bookmarkEnd w:id="115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30. Категории получателей социальных услуг, получающих социальные услуги в стационарной форме социального обслуживания бесплатно, утверждены </w:t>
      </w:r>
      <w:hyperlink r:id="rId27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статьей 8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Республиканского закона.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FF0000"/>
          <w:sz w:val="20"/>
          <w:szCs w:val="20"/>
          <w:lang w:eastAsia="ru-RU"/>
        </w:rPr>
      </w:pPr>
      <w:bookmarkStart w:id="117" w:name="sub_396"/>
      <w:bookmarkEnd w:id="116"/>
      <w:r w:rsidRPr="00CB0EE2">
        <w:rPr>
          <w:rFonts w:ascii="Times New Roman CYR" w:eastAsiaTheme="minorEastAsia" w:hAnsi="Times New Roman CYR" w:cs="Times New Roman CYR"/>
          <w:color w:val="FF0000"/>
          <w:sz w:val="20"/>
          <w:szCs w:val="20"/>
          <w:lang w:eastAsia="ru-RU"/>
        </w:rPr>
        <w:t xml:space="preserve">31.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75 процентов среднедушевого дохода получателя социальной услуги, рассчитанного в соответствии с </w:t>
      </w:r>
      <w:hyperlink r:id="rId28" w:history="1">
        <w:r w:rsidRPr="00A1525A">
          <w:rPr>
            <w:rFonts w:ascii="Times New Roman CYR" w:eastAsiaTheme="minorEastAsia" w:hAnsi="Times New Roman CYR" w:cs="Times New Roman CYR"/>
            <w:color w:val="FF0000"/>
            <w:sz w:val="20"/>
            <w:szCs w:val="20"/>
            <w:lang w:eastAsia="ru-RU"/>
          </w:rPr>
          <w:t>частью 4 статьи 31</w:t>
        </w:r>
      </w:hyperlink>
      <w:r w:rsidRPr="00CB0EE2">
        <w:rPr>
          <w:rFonts w:ascii="Times New Roman CYR" w:eastAsiaTheme="minorEastAsia" w:hAnsi="Times New Roman CYR" w:cs="Times New Roman CYR"/>
          <w:color w:val="FF0000"/>
          <w:sz w:val="20"/>
          <w:szCs w:val="20"/>
          <w:lang w:eastAsia="ru-RU"/>
        </w:rPr>
        <w:t xml:space="preserve"> Федерального закона.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FF0000"/>
          <w:sz w:val="20"/>
          <w:szCs w:val="20"/>
          <w:lang w:eastAsia="ru-RU"/>
        </w:rPr>
      </w:pPr>
      <w:bookmarkStart w:id="118" w:name="sub_397"/>
      <w:bookmarkEnd w:id="117"/>
      <w:r w:rsidRPr="00CB0EE2">
        <w:rPr>
          <w:rFonts w:ascii="Times New Roman CYR" w:eastAsiaTheme="minorEastAsia" w:hAnsi="Times New Roman CYR" w:cs="Times New Roman CYR"/>
          <w:color w:val="FF0000"/>
          <w:sz w:val="20"/>
          <w:szCs w:val="20"/>
          <w:lang w:eastAsia="ru-RU"/>
        </w:rPr>
        <w:t xml:space="preserve">32. Порядок утверждения тарифов на социальные услуги на основании </w:t>
      </w:r>
      <w:proofErr w:type="spellStart"/>
      <w:r w:rsidRPr="00CB0EE2">
        <w:rPr>
          <w:rFonts w:ascii="Times New Roman CYR" w:eastAsiaTheme="minorEastAsia" w:hAnsi="Times New Roman CYR" w:cs="Times New Roman CYR"/>
          <w:color w:val="FF0000"/>
          <w:sz w:val="20"/>
          <w:szCs w:val="20"/>
          <w:lang w:eastAsia="ru-RU"/>
        </w:rPr>
        <w:t>подушевых</w:t>
      </w:r>
      <w:proofErr w:type="spellEnd"/>
      <w:r w:rsidRPr="00CB0EE2">
        <w:rPr>
          <w:rFonts w:ascii="Times New Roman CYR" w:eastAsiaTheme="minorEastAsia" w:hAnsi="Times New Roman CYR" w:cs="Times New Roman CYR"/>
          <w:color w:val="FF0000"/>
          <w:sz w:val="20"/>
          <w:szCs w:val="20"/>
          <w:lang w:eastAsia="ru-RU"/>
        </w:rPr>
        <w:t xml:space="preserve"> нормативов финансирования социальных услуг устанавливается в соответствии с </w:t>
      </w:r>
      <w:hyperlink r:id="rId29" w:history="1">
        <w:r w:rsidRPr="00A1525A">
          <w:rPr>
            <w:rFonts w:ascii="Times New Roman CYR" w:eastAsiaTheme="minorEastAsia" w:hAnsi="Times New Roman CYR" w:cs="Times New Roman CYR"/>
            <w:color w:val="FF0000"/>
            <w:sz w:val="20"/>
            <w:szCs w:val="20"/>
            <w:lang w:eastAsia="ru-RU"/>
          </w:rPr>
          <w:t>пунктом 11 статьи 8</w:t>
        </w:r>
      </w:hyperlink>
      <w:r w:rsidRPr="00CB0EE2">
        <w:rPr>
          <w:rFonts w:ascii="Times New Roman CYR" w:eastAsiaTheme="minorEastAsia" w:hAnsi="Times New Roman CYR" w:cs="Times New Roman CYR"/>
          <w:color w:val="FF0000"/>
          <w:sz w:val="20"/>
          <w:szCs w:val="20"/>
          <w:lang w:eastAsia="ru-RU"/>
        </w:rPr>
        <w:t xml:space="preserve"> Федерального закона.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FF0000"/>
          <w:sz w:val="20"/>
          <w:szCs w:val="20"/>
          <w:lang w:eastAsia="ru-RU"/>
        </w:rPr>
      </w:pPr>
      <w:bookmarkStart w:id="119" w:name="sub_398"/>
      <w:bookmarkEnd w:id="118"/>
      <w:r w:rsidRPr="00CB0EE2">
        <w:rPr>
          <w:rFonts w:ascii="Times New Roman CYR" w:eastAsiaTheme="minorEastAsia" w:hAnsi="Times New Roman CYR" w:cs="Times New Roman CYR"/>
          <w:color w:val="FF0000"/>
          <w:sz w:val="20"/>
          <w:szCs w:val="20"/>
          <w:lang w:eastAsia="ru-RU"/>
        </w:rPr>
        <w:t>33. Плата за предоставление социальных услуг в стационарной форме социального обслуживания производится в соответствии с договором.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20" w:name="sub_399"/>
      <w:bookmarkEnd w:id="119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34. Основаниями прекращения предоставления социальных услуг в стационарной форме социального обслуживания, в том числе временными, являются: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21" w:name="sub_400"/>
      <w:bookmarkEnd w:id="120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1) письменное заявление получателя социальных услуг об отказе в предоставлении социальных услуг в стационарной форме социального обслуживания, отказ вносится в индивидуальную программу.</w:t>
      </w:r>
      <w:bookmarkStart w:id="122" w:name="_GoBack"/>
      <w:bookmarkEnd w:id="122"/>
    </w:p>
    <w:bookmarkEnd w:id="121"/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Отказ получателя социальных услуг или его представителя от социального обслуживания, социальной услуги освобождает Территориальный орган и поставщиков социальных услуг от ответственности за предоставление социального обслуживания, социальной услуги;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23" w:name="sub_401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2) окончание срока предоставления социальных услуг в соответствии с индивидуальной программой и (или) истечение срока действия договора;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24" w:name="sub_402"/>
      <w:bookmarkEnd w:id="123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3) нарушение получателем социальных услуг (представителем) условий, предусмотренных договором;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25" w:name="sub_403"/>
      <w:bookmarkEnd w:id="124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4) смерть получателя социальных услуг или ликвидации (прекращение деятельности) поставщика социальных услуг;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26" w:name="sub_404"/>
      <w:bookmarkEnd w:id="125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5) решение суда о признании получателя социальных услуг безвестно отсутствующим или умершим;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27" w:name="sub_405"/>
      <w:bookmarkEnd w:id="126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6) осуждение получателя социальных услуг к отбыванию наказания в виде лишения свободы;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28" w:name="sub_406"/>
      <w:bookmarkEnd w:id="127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7) возникновение у получателя социальных услуг медицинских противопоказаний к получению социальных услуг в соответствии с перечнем, утвержденным в порядке, установленном федеральным законодательством.</w:t>
      </w:r>
    </w:p>
    <w:bookmarkEnd w:id="128"/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Предоставление социальных услуг в форме социального обслуживания в стационарной форме возобновляется после получения заключения уполномоченной медицинской организации об отсутствии медицинских противопоказаний, указанных в </w:t>
      </w:r>
      <w:hyperlink w:anchor="sub_406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подпункте 7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настоящего пункта.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В случае если получателю социальных услуг отказано в предоставлении социальных услуг в стационарной форме социального обслуживания в связи </w:t>
      </w: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lastRenderedPageBreak/>
        <w:t>с наличием медицинских противопоказаний, поставщики социальных услуг информируют медицинскую организацию по месту жительства гражданина или получателя социальных услуг о необходимости оказания ему медицинской помощи, в том числе медицинского наблюдения.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29" w:name="sub_407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35. Вопрос о признании гражданина нуждающимся в предоставлении срочной социальной услуги, указанной в </w:t>
      </w:r>
      <w:hyperlink w:anchor="sub_288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пункте 8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стандартов социальных услуг, предоставляемых поставщиками социальных услуг в Республике Северная Осетия-Алания в стационарной форме социального обслуживания, прилагаемых к настоящему порядку, принимается Территориальным органом в сроки, обусловленные нуждаемостью гражданина, без составления индивидуальной программы и без заключения договора.</w:t>
      </w:r>
    </w:p>
    <w:bookmarkEnd w:id="129"/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Основанием</w:t>
      </w:r>
      <w:proofErr w:type="gramEnd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для признания гражданина нуждающимся в предоставлении срочной социальной услуги является поданное в письменной или электронной форме заявление в Территориальный орган, а также получение от медицинских, образовательных или иных организаций, не входящих в систему социального обслуживания, Территориальным органом информации о гражданах, нуждающихся в предоставлении срочной социальной услуги.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Основанием</w:t>
      </w:r>
      <w:proofErr w:type="gramEnd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для признания гражданина нуждающимся в предоставлении срочной социальной услуги также являются обращения иных граждан, государственных органов, органов местного самоуправления, общественных объединений, поданные в письменной форме в Территориальный орган или в рамках межведомственного взаимодействия. При этом личное участие гражданина не лишает его права иметь представителя, равно как и участие представителя не лишает гражданина права на получение срочной социальной услуги.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В случае поступления информации от медицинских, образовательных или иных организаций, не входящих в систему социального обслуживания, о гражданах, которые не могут самостоятельно обратиться с заявлением, Территориальный орган составляет акт опроса гражданина или его представителя, при необходимости, с выездом по месту нахождения гражданина, по итогам которого при наличии нуждаемости в срочной социальной услуге гражданин подает заявление в Территориальный орган.</w:t>
      </w:r>
      <w:proofErr w:type="gramEnd"/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Признание гражданина </w:t>
      </w:r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нуждающимся</w:t>
      </w:r>
      <w:proofErr w:type="gramEnd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в предоставлении срочной социальной услуги включает следующие действия: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30" w:name="sub_408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1) принятие заявления или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срочной социальной услуги;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31" w:name="sub_409"/>
      <w:bookmarkEnd w:id="130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2) информирование о порядке предоставления срочной социальной услуги, сроках, условиях предоставления;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32" w:name="sub_410"/>
      <w:bookmarkEnd w:id="131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3) разъяснение получателю социальных услуг или его представителю порядка приема документов, необходимых для принятия решения о признании гражданина </w:t>
      </w:r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нуждающимся</w:t>
      </w:r>
      <w:proofErr w:type="gramEnd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в предоставлении срочной социальной услуги;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33" w:name="sub_411"/>
      <w:bookmarkEnd w:id="132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4) анализ представленных документов, необходимых для принятия решения о признании гражданина нуждающимся в предоставлении срочной социальной услуги, и принятие решения о </w:t>
      </w: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lastRenderedPageBreak/>
        <w:t>предоставлении срочной социальной услуги получателю социальной услуги либо решения об отказе в предоставлении срочной социальной услуги;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34" w:name="sub_412"/>
      <w:bookmarkEnd w:id="133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5) предоставление получателю срочной социальной услуги;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35" w:name="sub_413"/>
      <w:bookmarkEnd w:id="134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6) составление акта о предоставлении срочной социальной услуги, который подтверждается подписью получателя социальных услуг;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36" w:name="sub_414"/>
      <w:bookmarkEnd w:id="135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7) прекращение предоставления срочной социальной услуги в связи с возникновением оснований, предусмотренных настоящим пунктом.</w:t>
      </w:r>
    </w:p>
    <w:bookmarkEnd w:id="136"/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Решение о признании гражданина </w:t>
      </w:r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нуждающимся</w:t>
      </w:r>
      <w:proofErr w:type="gramEnd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в предоставлении срочной социальной услуги принимается на основании: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документа, удостоверяющего личность гражданина в соответствии с законодательством Российской Федерации;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документа, подтверждающего полномочия представителя (при обращении представителя);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документов (сведений), подтверждающих наличие у гражданина обстоятельств, которые ухудшают или могут ухудшить условия его жизнедеятельности, послуживших </w:t>
      </w:r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основанием</w:t>
      </w:r>
      <w:proofErr w:type="gramEnd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для признания его нуждающимся в предоставлении срочной социальной услуги.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Решение о признании гражданина нуждающимся в предоставлении срочной социальной услуги принимается Территориальным органом немедленно. Территориальный орган информирует гражданина о принятом решении в письменной или электронной форме.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Поставщиками социальных услуг срочная социальная услуга предоставляется получателю социальных услуг бесплатно.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В случае наличия обстоятельств, при которых существует угроза жизни и (или) здоровью гражданина, отсутствие паспорта либо иного документа, удостоверяющего личность гражданина, не может являться основанием для отказа в предоставлении срочной социальной услуги.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Документы, необходимые для принятия решения о признании гражданина нуждающимся в предоставлении срочной социальной услуги, представляются гражданином лично либо подлежат представлению в рамках межведомственного информационного взаимодействия в соответствии с требованиями </w:t>
      </w:r>
      <w:hyperlink r:id="rId30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статьи 7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Федерального закона от 27 июля 2010 года N </w:t>
      </w:r>
      <w:hyperlink r:id="rId31" w:history="1">
        <w:r w:rsidRPr="00A1525A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210-ФЗ</w:t>
        </w:r>
      </w:hyperlink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"Об организации предоставления государственных и муниципальных услуг".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Основными показателями, определяющими качество срочной социальной услуги, предоставляемой получателю социальных услуг, являются: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показатели, характеризующие удовлетворенность срочной социальной услугой получателей социальных услуг; отсутствие обоснованных жалоб.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При оценке качества срочной социальной услуги, предоставляемой получателям социальных услуг, используются следующие критерии: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полнота предоставления срочной социальной услуги, в том числе с учетом объема срочной социальной услуги, сроков предоставления срочной социальной услуги, иных критериев, позволяющих оценить полноту предоставления срочной социальной услуги;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своевременность предоставления срочной </w:t>
      </w: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lastRenderedPageBreak/>
        <w:t>социальной услуги, в том числе с учетом степени нуждаемости получателей социальных услуг;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результативность (эффективность) предоставления срочной социальной услуги (улучшение условий жизнедеятельности получателей социальных услуг).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При получении срочной социальной услуги получатели социальных услуг имеют право </w:t>
      </w:r>
      <w:proofErr w:type="gramStart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на</w:t>
      </w:r>
      <w:proofErr w:type="gramEnd"/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: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уважительное и гуманное отношение; выбор поставщика социальных услуг;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получение бесплатно в доступной форме информации о своих правах и обязанностях, сроках, порядке и условиях предоставления срочной социальной услуги;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отказ от предоставления срочной социальной услуги;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обеспечение условий пребывания в организациях социального обслуживания, соответствующих санитарно-гигиеническим требованиям;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конфиденциальность информации личного характера, ставшей известной, при оказании срочной социальной услуги;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защиту своих прав и законных интересов, в том числе в судебном порядке. Получатели социальных услуг обязаны своевременно в письменной форме информировать поставщика социальных услуг об изменении обстоятельств, обусловливающих потребность в предоставлении срочной социальной услуги.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При предоставлении срочной социальной услуги поставщик социальных услуг обязан: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соблюдать права человека и гражданина;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обеспечивать неприкосновенность личности и безопасность получателей социальных услуг;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обеспечить ознакомление получателей социальных услуг (представителя) с правоустанавливающими документами, на основании которых поставщик социальных услуг осуществляет свою деятельность и оказывает срочную социальную услугу;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обеспечить сохранность личных вещей и ценностей получателей социальных услуг;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предоставлять получателям социальных услуг возможность пользоваться услугами связи, в том числе информационно-телекоммуникационной сети "Интернет", почтовой связи;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информировать получателей социальных услуги о правилах пожарной безопасности, эксплуатации предоставляемых приборов и оборудования;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обеспечить получателям социальных услуг условия пребывания, соответствующие санитарно-гигиеническим требованиям;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исполнять иные обязанности, связанные с реализацией прав получателей социальных услуг на срочную социальную услугу.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Результатом предоставления срочной социальной услуги является улучшение условий жизнедеятельности получателей социальных услуг.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Основаниями прекращения предоставления срочной социальной услуги являются: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предоставление получателю социальных услуг срочной социальной услуги в полном объеме;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письменное заявление получателя социальных услуг об отказе в предоставлении срочной социальной услуги;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lastRenderedPageBreak/>
        <w:t>изменение обстоятельств, на основании которых получатель социальных услуг был признан нуждающимся в предоставлении срочной социальной услуги вследствие улучшения его жизнедеятельности и (или) расширения его возможностей самостоятельно обеспечивать свои основные жизненные потребности;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смерть получателя социальных услуг или ликвидация (прекращение деятельности) поставщика социальных услуг;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решение суда о признании получателя социальных услуг безвестно отсутствующим или умершим;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осуждение получателя социальных услуг к отбыванию наказания в виде лишения свободы.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Подтверждением предоставления срочной социальной услуги является акт о предоставлении срочной социальной услуги, содержащий сведения о получателе социальных услуг и поставщике этих услуг, сроках, дате и условиях ее предоставления.</w:t>
      </w:r>
    </w:p>
    <w:p w:rsidR="00CB0EE2" w:rsidRPr="00CB0EE2" w:rsidRDefault="00CB0EE2" w:rsidP="00CB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CB0EE2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Акт о предоставлении срочной социальной услуги подтверждается подписью получателя социальных услуг.</w:t>
      </w:r>
    </w:p>
    <w:p w:rsidR="006971C7" w:rsidRDefault="006971C7"/>
    <w:sectPr w:rsidR="006971C7" w:rsidSect="00A1525A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9F"/>
    <w:rsid w:val="006971C7"/>
    <w:rsid w:val="009B319F"/>
    <w:rsid w:val="00A1525A"/>
    <w:rsid w:val="00CB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0791482/1000" TargetMode="External"/><Relationship Id="rId18" Type="http://schemas.openxmlformats.org/officeDocument/2006/relationships/hyperlink" Target="https://internet.garant.ru/document/redirect/70552648/183" TargetMode="External"/><Relationship Id="rId26" Type="http://schemas.openxmlformats.org/officeDocument/2006/relationships/hyperlink" Target="https://internet.garant.ru/document/redirect/70552648/10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77515/7" TargetMode="External"/><Relationship Id="rId7" Type="http://schemas.openxmlformats.org/officeDocument/2006/relationships/hyperlink" Target="https://internet.garant.ru/document/redirect/403495926/1000" TargetMode="External"/><Relationship Id="rId12" Type="http://schemas.openxmlformats.org/officeDocument/2006/relationships/hyperlink" Target="https://internet.garant.ru/document/redirect/70552648/152" TargetMode="External"/><Relationship Id="rId17" Type="http://schemas.openxmlformats.org/officeDocument/2006/relationships/hyperlink" Target="https://internet.garant.ru/document/redirect/70552648/151" TargetMode="External"/><Relationship Id="rId25" Type="http://schemas.openxmlformats.org/officeDocument/2006/relationships/hyperlink" Target="https://internet.garant.ru/document/redirect/70552648/2735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document/redirect/31930256/298" TargetMode="External"/><Relationship Id="rId20" Type="http://schemas.openxmlformats.org/officeDocument/2006/relationships/hyperlink" Target="https://internet.garant.ru/document/redirect/70771488/0" TargetMode="External"/><Relationship Id="rId29" Type="http://schemas.openxmlformats.org/officeDocument/2006/relationships/hyperlink" Target="https://internet.garant.ru/document/redirect/70552648/811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0552648/0" TargetMode="External"/><Relationship Id="rId11" Type="http://schemas.openxmlformats.org/officeDocument/2006/relationships/hyperlink" Target="https://internet.garant.ru/document/redirect/70665992/0" TargetMode="External"/><Relationship Id="rId24" Type="http://schemas.openxmlformats.org/officeDocument/2006/relationships/hyperlink" Target="https://internet.garant.ru/document/redirect/70552648/81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internet.garant.ru/document/redirect/70552648/27" TargetMode="External"/><Relationship Id="rId15" Type="http://schemas.openxmlformats.org/officeDocument/2006/relationships/hyperlink" Target="https://internet.garant.ru/document/redirect/408198049/1" TargetMode="External"/><Relationship Id="rId23" Type="http://schemas.openxmlformats.org/officeDocument/2006/relationships/hyperlink" Target="https://internet.garant.ru/document/redirect/70552648/15" TargetMode="External"/><Relationship Id="rId28" Type="http://schemas.openxmlformats.org/officeDocument/2006/relationships/hyperlink" Target="https://internet.garant.ru/document/redirect/70552648/314" TargetMode="External"/><Relationship Id="rId10" Type="http://schemas.openxmlformats.org/officeDocument/2006/relationships/hyperlink" Target="https://internet.garant.ru/document/redirect/31927440/0" TargetMode="External"/><Relationship Id="rId19" Type="http://schemas.openxmlformats.org/officeDocument/2006/relationships/hyperlink" Target="https://internet.garant.ru/document/redirect/10136860/41" TargetMode="External"/><Relationship Id="rId31" Type="http://schemas.openxmlformats.org/officeDocument/2006/relationships/hyperlink" Target="https://internet.garant.ru/document/redirect/1217751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0552648/15" TargetMode="External"/><Relationship Id="rId14" Type="http://schemas.openxmlformats.org/officeDocument/2006/relationships/hyperlink" Target="https://internet.garant.ru/document/redirect/70791482/0" TargetMode="External"/><Relationship Id="rId22" Type="http://schemas.openxmlformats.org/officeDocument/2006/relationships/hyperlink" Target="https://internet.garant.ru/document/redirect/70552648/1102" TargetMode="External"/><Relationship Id="rId27" Type="http://schemas.openxmlformats.org/officeDocument/2006/relationships/hyperlink" Target="https://internet.garant.ru/document/redirect/70552648/8" TargetMode="External"/><Relationship Id="rId30" Type="http://schemas.openxmlformats.org/officeDocument/2006/relationships/hyperlink" Target="https://internet.garant.ru/document/redirect/70552648/7" TargetMode="External"/><Relationship Id="rId8" Type="http://schemas.openxmlformats.org/officeDocument/2006/relationships/hyperlink" Target="https://internet.garant.ru/document/redirect/40349592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7533</Words>
  <Characters>42944</Characters>
  <Application>Microsoft Office Word</Application>
  <DocSecurity>0</DocSecurity>
  <Lines>357</Lines>
  <Paragraphs>100</Paragraphs>
  <ScaleCrop>false</ScaleCrop>
  <Company/>
  <LinksUpToDate>false</LinksUpToDate>
  <CharactersWithSpaces>50377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2024-07-22T08:53:00Z</dcterms:created>
  <dcterms:modified xsi:type="dcterms:W3CDTF">2024-07-22T08:55:00Z</dcterms:modified>
</cp:coreProperties>
</file>